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Layout w:type="fixed"/>
      </w:tblPr>
      <w:tblGrid>
        <w:gridCol w:w="5954"/>
      </w:tblGrid>
      <w:tr>
        <w:trPr>
          <w:trHeight w:val="2105" w:hRule="exact"/>
        </w:trPr>
        <w:tc>
          <w:tcPr>
            <w:tcW w:type="dxa" w:w="5953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2105" w:hRule="exact"/>
        </w:trPr>
        <w:tc>
          <w:tcPr>
            <w:tcW w:type="dxa" w:w="5953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2105" w:hRule="exact"/>
        </w:trPr>
        <w:tc>
          <w:tcPr>
            <w:tcW w:type="dxa" w:w="5953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2105" w:hRule="exact"/>
        </w:trPr>
        <w:tc>
          <w:tcPr>
            <w:tcW w:type="dxa" w:w="5953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2105" w:hRule="exact"/>
        </w:trPr>
        <w:tc>
          <w:tcPr>
            <w:tcW w:type="dxa" w:w="5953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2105" w:hRule="exact"/>
        </w:trPr>
        <w:tc>
          <w:tcPr>
            <w:tcW w:type="dxa" w:w="5953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2105" w:hRule="exact"/>
        </w:trPr>
        <w:tc>
          <w:tcPr>
            <w:tcW w:type="dxa" w:w="5953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</w:tbl>
    <w:sectPr w:rsidR="00FC693F" w:rsidRPr="0006063C" w:rsidSect="00034616">
      <w:footerReference w:type="default" r:id="rId9"/>
      <w:pgSz w:w="11906" w:h="16838"/>
      <w:pgMar w:top="1052" w:right="2976" w:bottom="1052" w:left="29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999999"/>
        <w:sz w:val="14"/>
      </w:rPr>
      <w:t>BK ETİKET  •  BK-2105  •  105×37.125 mm  •  www.bketiket.com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